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EFF9" w14:textId="77777777" w:rsidR="00DD38B3" w:rsidRDefault="00DD38B3"/>
    <w:p w14:paraId="1317EA6B" w14:textId="77777777" w:rsidR="00F54571" w:rsidRPr="00545A0A" w:rsidRDefault="0095073C" w:rsidP="0095073C">
      <w:pPr>
        <w:shd w:val="clear" w:color="auto" w:fill="D9D9D9" w:themeFill="background1" w:themeFillShade="D9"/>
        <w:rPr>
          <w:color w:val="2E74B5" w:themeColor="accent5" w:themeShade="BF"/>
          <w:lang w:val="en-US"/>
        </w:rPr>
      </w:pPr>
      <w:r w:rsidRPr="00545A0A">
        <w:rPr>
          <w:color w:val="2E74B5" w:themeColor="accent5" w:themeShade="BF"/>
          <w:lang w:val="en-US"/>
        </w:rPr>
        <w:t>International Conference</w:t>
      </w:r>
    </w:p>
    <w:p w14:paraId="1788BEE0" w14:textId="77777777" w:rsidR="00F54571" w:rsidRPr="00545A0A" w:rsidRDefault="00F54571" w:rsidP="0095073C">
      <w:pPr>
        <w:shd w:val="clear" w:color="auto" w:fill="D9D9D9" w:themeFill="background1" w:themeFillShade="D9"/>
        <w:rPr>
          <w:color w:val="2E74B5" w:themeColor="accent5" w:themeShade="BF"/>
          <w:lang w:val="en-US"/>
        </w:rPr>
      </w:pPr>
    </w:p>
    <w:p w14:paraId="740F4D19" w14:textId="77777777" w:rsidR="00F54571" w:rsidRPr="00545A0A" w:rsidRDefault="00545A0A" w:rsidP="00F54571">
      <w:pPr>
        <w:shd w:val="clear" w:color="auto" w:fill="D9D9D9" w:themeFill="background1" w:themeFillShade="D9"/>
        <w:rPr>
          <w:b/>
          <w:color w:val="2E74B5" w:themeColor="accent5" w:themeShade="BF"/>
          <w:sz w:val="30"/>
          <w:szCs w:val="30"/>
          <w:lang w:val="en-US"/>
        </w:rPr>
      </w:pPr>
      <w:r>
        <w:rPr>
          <w:b/>
          <w:color w:val="2E74B5" w:themeColor="accent5" w:themeShade="BF"/>
          <w:sz w:val="30"/>
          <w:szCs w:val="30"/>
          <w:lang w:val="en-US"/>
        </w:rPr>
        <w:t>DRAMATIC ARCHITECTURES</w:t>
      </w:r>
    </w:p>
    <w:p w14:paraId="0A0D9AFE" w14:textId="77777777" w:rsidR="00F54571" w:rsidRPr="00545A0A" w:rsidRDefault="00545A0A" w:rsidP="00F54571">
      <w:pPr>
        <w:shd w:val="clear" w:color="auto" w:fill="D9D9D9" w:themeFill="background1" w:themeFillShade="D9"/>
        <w:rPr>
          <w:b/>
          <w:color w:val="2E74B5" w:themeColor="accent5" w:themeShade="BF"/>
          <w:sz w:val="22"/>
          <w:szCs w:val="22"/>
          <w:lang w:val="en-US"/>
        </w:rPr>
      </w:pPr>
      <w:r>
        <w:rPr>
          <w:b/>
          <w:color w:val="2E74B5" w:themeColor="accent5" w:themeShade="BF"/>
          <w:sz w:val="22"/>
          <w:szCs w:val="22"/>
          <w:lang w:val="en-US"/>
        </w:rPr>
        <w:t>THEATRE AND PERFORMING ARTS IN MOTION</w:t>
      </w:r>
    </w:p>
    <w:p w14:paraId="46FFACC2" w14:textId="77777777" w:rsidR="0095073C" w:rsidRPr="00545A0A" w:rsidRDefault="0095073C" w:rsidP="0095073C">
      <w:pPr>
        <w:shd w:val="clear" w:color="auto" w:fill="D9D9D9" w:themeFill="background1" w:themeFillShade="D9"/>
        <w:rPr>
          <w:color w:val="2E74B5" w:themeColor="accent5" w:themeShade="BF"/>
          <w:sz w:val="10"/>
          <w:szCs w:val="10"/>
          <w:lang w:val="en-US"/>
        </w:rPr>
      </w:pPr>
    </w:p>
    <w:p w14:paraId="599367F1" w14:textId="77777777" w:rsidR="0095073C" w:rsidRPr="00545A0A" w:rsidRDefault="0095073C" w:rsidP="0095073C">
      <w:pPr>
        <w:shd w:val="clear" w:color="auto" w:fill="D9D9D9" w:themeFill="background1" w:themeFillShade="D9"/>
        <w:jc w:val="right"/>
        <w:rPr>
          <w:color w:val="2E74B5" w:themeColor="accent5" w:themeShade="BF"/>
          <w:sz w:val="28"/>
          <w:szCs w:val="28"/>
          <w:lang w:val="en-US"/>
        </w:rPr>
      </w:pPr>
      <w:r w:rsidRPr="00545A0A">
        <w:rPr>
          <w:color w:val="2E74B5" w:themeColor="accent5" w:themeShade="BF"/>
          <w:sz w:val="28"/>
          <w:szCs w:val="28"/>
          <w:lang w:val="en-US"/>
        </w:rPr>
        <w:t>REGISTRATION FORM</w:t>
      </w:r>
    </w:p>
    <w:p w14:paraId="07075DC0" w14:textId="77777777" w:rsidR="0095073C" w:rsidRPr="00BF643C" w:rsidRDefault="0095073C" w:rsidP="0095073C">
      <w:pPr>
        <w:jc w:val="right"/>
        <w:rPr>
          <w:color w:val="2F5496" w:themeColor="accent1" w:themeShade="BF"/>
          <w:sz w:val="28"/>
          <w:szCs w:val="28"/>
          <w:lang w:val="en-US"/>
        </w:rPr>
      </w:pPr>
    </w:p>
    <w:p w14:paraId="40A43005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  <w:r w:rsidRPr="00BF643C">
        <w:rPr>
          <w:b/>
          <w:sz w:val="22"/>
          <w:szCs w:val="22"/>
          <w:lang w:val="en-GB"/>
        </w:rPr>
        <w:t>Name</w:t>
      </w:r>
    </w:p>
    <w:p w14:paraId="75D2FC2A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3A20DAFC" w14:textId="77777777"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14:paraId="197DB59D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06AD0721" w14:textId="77777777" w:rsidR="0095073C" w:rsidRPr="00BF643C" w:rsidRDefault="008C01FC" w:rsidP="0095073C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Institutional a</w:t>
      </w:r>
      <w:r w:rsidR="0095073C" w:rsidRPr="00BF643C">
        <w:rPr>
          <w:b/>
          <w:sz w:val="22"/>
          <w:szCs w:val="22"/>
          <w:lang w:val="en-GB"/>
        </w:rPr>
        <w:t>ffiliation</w:t>
      </w:r>
    </w:p>
    <w:p w14:paraId="36F72E38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43B4DAC8" w14:textId="77777777"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14:paraId="0C3A0C97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2A01BFD8" w14:textId="77777777" w:rsidR="00A9548F" w:rsidRDefault="003B04F8" w:rsidP="0095073C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Data for payment </w:t>
      </w:r>
      <w:r w:rsidRPr="003B04F8">
        <w:rPr>
          <w:b/>
          <w:sz w:val="22"/>
          <w:szCs w:val="22"/>
          <w:lang w:val="en-GB"/>
        </w:rPr>
        <w:t>receipt</w:t>
      </w:r>
    </w:p>
    <w:p w14:paraId="202983C8" w14:textId="77777777" w:rsidR="003B04F8" w:rsidRPr="00BF643C" w:rsidRDefault="003B04F8" w:rsidP="0095073C">
      <w:pPr>
        <w:jc w:val="both"/>
        <w:rPr>
          <w:b/>
          <w:sz w:val="22"/>
          <w:szCs w:val="22"/>
          <w:lang w:val="en-GB"/>
        </w:rPr>
      </w:pPr>
    </w:p>
    <w:p w14:paraId="73B15FFA" w14:textId="77777777"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14:paraId="76BBEF3B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14:paraId="22D59C8D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proofErr w:type="spellStart"/>
      <w:r w:rsidRPr="00BF643C">
        <w:rPr>
          <w:b/>
          <w:sz w:val="22"/>
          <w:szCs w:val="22"/>
          <w:lang w:val="en-US"/>
        </w:rPr>
        <w:t>Telefone</w:t>
      </w:r>
      <w:proofErr w:type="spellEnd"/>
      <w:r w:rsidRPr="00BF643C">
        <w:rPr>
          <w:b/>
          <w:sz w:val="22"/>
          <w:szCs w:val="22"/>
          <w:lang w:val="en-US"/>
        </w:rPr>
        <w:t xml:space="preserve"> 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  <w:t>Email</w:t>
      </w:r>
    </w:p>
    <w:p w14:paraId="77E39946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14:paraId="717BFA47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r w:rsidRPr="00BF643C">
        <w:rPr>
          <w:b/>
          <w:sz w:val="22"/>
          <w:szCs w:val="22"/>
          <w:u w:val="single"/>
          <w:lang w:val="en-US"/>
        </w:rPr>
        <w:t xml:space="preserve">(+    </w:t>
      </w:r>
      <w:r w:rsidR="00A9548F" w:rsidRPr="00BF643C">
        <w:rPr>
          <w:b/>
          <w:sz w:val="22"/>
          <w:szCs w:val="22"/>
          <w:u w:val="single"/>
          <w:lang w:val="en-US"/>
        </w:rPr>
        <w:t xml:space="preserve"> </w:t>
      </w:r>
      <w:r w:rsidRPr="00BF643C">
        <w:rPr>
          <w:b/>
          <w:sz w:val="22"/>
          <w:szCs w:val="22"/>
          <w:u w:val="single"/>
          <w:lang w:val="en-US"/>
        </w:rPr>
        <w:t xml:space="preserve">   )</w:t>
      </w:r>
      <w:r w:rsidRPr="00BF643C">
        <w:rPr>
          <w:b/>
          <w:sz w:val="22"/>
          <w:szCs w:val="22"/>
          <w:lang w:val="en-US"/>
        </w:rPr>
        <w:t>_______________________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>____________</w:t>
      </w:r>
      <w:r w:rsidR="00BF643C">
        <w:rPr>
          <w:b/>
          <w:sz w:val="22"/>
          <w:szCs w:val="22"/>
          <w:lang w:val="en-US"/>
        </w:rPr>
        <w:t>_________</w:t>
      </w:r>
      <w:r w:rsidRPr="00BF643C">
        <w:rPr>
          <w:b/>
          <w:sz w:val="22"/>
          <w:szCs w:val="22"/>
          <w:lang w:val="en-US"/>
        </w:rPr>
        <w:t>______________________</w:t>
      </w:r>
    </w:p>
    <w:p w14:paraId="3C3D6CB4" w14:textId="77777777" w:rsidR="00F15F79" w:rsidRDefault="00F15F79" w:rsidP="0095073C">
      <w:pPr>
        <w:jc w:val="both"/>
        <w:rPr>
          <w:b/>
          <w:sz w:val="22"/>
          <w:szCs w:val="22"/>
          <w:lang w:val="en-US"/>
        </w:rPr>
      </w:pPr>
    </w:p>
    <w:p w14:paraId="1B80196C" w14:textId="77777777" w:rsidR="00BF643C" w:rsidRPr="00BF643C" w:rsidRDefault="00BF643C" w:rsidP="0095073C">
      <w:pPr>
        <w:jc w:val="both"/>
        <w:rPr>
          <w:b/>
          <w:sz w:val="22"/>
          <w:szCs w:val="22"/>
          <w:lang w:val="en-US"/>
        </w:rPr>
      </w:pPr>
    </w:p>
    <w:p w14:paraId="1C5C0A85" w14:textId="77777777" w:rsidR="00F15F79" w:rsidRPr="008C01FC" w:rsidRDefault="00F15F79" w:rsidP="0095073C">
      <w:pPr>
        <w:jc w:val="both"/>
        <w:rPr>
          <w:b/>
          <w:color w:val="2E74B5" w:themeColor="accent5" w:themeShade="BF"/>
          <w:sz w:val="22"/>
          <w:szCs w:val="22"/>
          <w:lang w:val="en-US"/>
        </w:rPr>
      </w:pPr>
      <w:r w:rsidRPr="008C01FC">
        <w:rPr>
          <w:b/>
          <w:color w:val="2E74B5" w:themeColor="accent5" w:themeShade="BF"/>
          <w:sz w:val="22"/>
          <w:szCs w:val="22"/>
          <w:lang w:val="en-US"/>
        </w:rPr>
        <w:t xml:space="preserve">Conference registration fees: </w:t>
      </w:r>
    </w:p>
    <w:p w14:paraId="120C5255" w14:textId="77777777" w:rsidR="00A9548F" w:rsidRPr="00F54571" w:rsidRDefault="00A9548F" w:rsidP="00F54571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 xml:space="preserve">Early registration - until </w:t>
      </w:r>
      <w:r w:rsidR="00F54571">
        <w:rPr>
          <w:sz w:val="22"/>
          <w:szCs w:val="22"/>
          <w:lang w:val="en-US"/>
        </w:rPr>
        <w:t>January 7</w:t>
      </w:r>
      <w:r w:rsidR="00F54571" w:rsidRPr="00F54571">
        <w:rPr>
          <w:sz w:val="22"/>
          <w:szCs w:val="22"/>
          <w:lang w:val="en-US"/>
        </w:rPr>
        <w:t>, 2019</w:t>
      </w:r>
      <w:r w:rsidR="00F54571">
        <w:rPr>
          <w:sz w:val="22"/>
          <w:szCs w:val="22"/>
          <w:lang w:val="en-US"/>
        </w:rPr>
        <w:t xml:space="preserve"> –  </w:t>
      </w:r>
      <w:r w:rsidRPr="00BF643C">
        <w:rPr>
          <w:sz w:val="22"/>
          <w:szCs w:val="22"/>
          <w:lang w:val="en-US"/>
        </w:rPr>
        <w:t xml:space="preserve">175 </w:t>
      </w:r>
      <w:proofErr w:type="gramStart"/>
      <w:r w:rsidRPr="00BF643C">
        <w:rPr>
          <w:sz w:val="22"/>
          <w:szCs w:val="22"/>
          <w:lang w:val="en-US"/>
        </w:rPr>
        <w:t>€  |</w:t>
      </w:r>
      <w:proofErr w:type="gramEnd"/>
      <w:r w:rsidRPr="00BF643C">
        <w:rPr>
          <w:sz w:val="22"/>
          <w:szCs w:val="22"/>
          <w:lang w:val="en-US"/>
        </w:rPr>
        <w:t>___|</w:t>
      </w:r>
    </w:p>
    <w:p w14:paraId="7DBF3B53" w14:textId="77777777" w:rsidR="00A9548F" w:rsidRPr="00BF643C" w:rsidRDefault="00A9548F" w:rsidP="00A9548F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 xml:space="preserve">Late registration - until </w:t>
      </w:r>
      <w:r w:rsidR="00F54571">
        <w:rPr>
          <w:sz w:val="22"/>
          <w:szCs w:val="22"/>
          <w:lang w:val="en-US"/>
        </w:rPr>
        <w:t>March 18, 2019</w:t>
      </w:r>
      <w:r w:rsidRPr="00BF643C">
        <w:rPr>
          <w:sz w:val="22"/>
          <w:szCs w:val="22"/>
          <w:lang w:val="en-US"/>
        </w:rPr>
        <w:t xml:space="preserve"> </w:t>
      </w:r>
      <w:r w:rsidR="00F54571">
        <w:rPr>
          <w:sz w:val="22"/>
          <w:szCs w:val="22"/>
          <w:lang w:val="en-US"/>
        </w:rPr>
        <w:t xml:space="preserve">–   </w:t>
      </w:r>
      <w:r w:rsidRPr="00BF643C">
        <w:rPr>
          <w:sz w:val="22"/>
          <w:szCs w:val="22"/>
          <w:lang w:val="en-US"/>
        </w:rPr>
        <w:t xml:space="preserve">220 </w:t>
      </w:r>
      <w:proofErr w:type="gramStart"/>
      <w:r w:rsidRPr="00BF643C">
        <w:rPr>
          <w:sz w:val="22"/>
          <w:szCs w:val="22"/>
          <w:lang w:val="en-US"/>
        </w:rPr>
        <w:t>€  |</w:t>
      </w:r>
      <w:proofErr w:type="gramEnd"/>
      <w:r w:rsidRPr="00BF643C">
        <w:rPr>
          <w:sz w:val="22"/>
          <w:szCs w:val="22"/>
          <w:lang w:val="en-US"/>
        </w:rPr>
        <w:t>___|</w:t>
      </w:r>
    </w:p>
    <w:p w14:paraId="2C53E50D" w14:textId="77777777" w:rsidR="00F15F79" w:rsidRPr="00BF643C" w:rsidRDefault="00F15F79" w:rsidP="0095073C">
      <w:pPr>
        <w:jc w:val="both"/>
        <w:rPr>
          <w:b/>
          <w:sz w:val="22"/>
          <w:szCs w:val="22"/>
          <w:lang w:val="en-US"/>
        </w:rPr>
      </w:pPr>
    </w:p>
    <w:p w14:paraId="2986EDFA" w14:textId="77777777" w:rsidR="00A9548F" w:rsidRPr="00BF643C" w:rsidRDefault="00A9548F" w:rsidP="008C01FC">
      <w:pPr>
        <w:shd w:val="clear" w:color="auto" w:fill="FFFFFF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Registration fees must be paid by bank tr</w:t>
      </w:r>
      <w:r w:rsidR="008C01FC">
        <w:rPr>
          <w:rFonts w:eastAsia="Times New Roman" w:cs="Times New Roman"/>
          <w:color w:val="515151"/>
          <w:sz w:val="22"/>
          <w:szCs w:val="22"/>
          <w:lang w:val="en-US" w:eastAsia="pt-PT"/>
        </w:rPr>
        <w:t xml:space="preserve">ansfer to the following account </w:t>
      </w: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at </w:t>
      </w: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NOVOBANCO</w:t>
      </w:r>
      <w:r w:rsidRPr="00BF643C">
        <w:rPr>
          <w:rFonts w:eastAsia="Times New Roman" w:cs="Times New Roman"/>
          <w:color w:val="4475BF"/>
          <w:sz w:val="22"/>
          <w:szCs w:val="22"/>
          <w:lang w:val="en-US" w:eastAsia="pt-PT"/>
        </w:rPr>
        <w:br/>
      </w: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Beneficiary: </w:t>
      </w: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CESAP</w:t>
      </w:r>
    </w:p>
    <w:p w14:paraId="386469E3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NIB: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0007 0000 0023 5164 9582 3</w:t>
      </w:r>
    </w:p>
    <w:p w14:paraId="7F3EE9AD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IBAN: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PT50 0007 0000 0023 5164 9582 3</w:t>
      </w:r>
    </w:p>
    <w:p w14:paraId="2B97853D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SWIFT/BIC: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BESCPTPL</w:t>
      </w:r>
    </w:p>
    <w:p w14:paraId="6EDF4482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Movement Description: </w:t>
      </w:r>
      <w:r w:rsidR="00F54571">
        <w:rPr>
          <w:rFonts w:eastAsia="Times New Roman" w:cs="Times New Roman"/>
          <w:color w:val="333333"/>
          <w:sz w:val="22"/>
          <w:szCs w:val="22"/>
          <w:lang w:val="en-US" w:eastAsia="pt-PT"/>
        </w:rPr>
        <w:t>G1-E2-2019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Registration / name</w:t>
      </w:r>
    </w:p>
    <w:p w14:paraId="065416C8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14:paraId="62FAAB54" w14:textId="77777777" w:rsidR="00BF643C" w:rsidRPr="00F54571" w:rsidRDefault="00A9548F" w:rsidP="00F54571">
      <w:pPr>
        <w:pStyle w:val="Cabealh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9066B4"/>
          <w:lang w:val="en-US"/>
        </w:rPr>
      </w:pPr>
      <w:r w:rsidRPr="00BF643C">
        <w:rPr>
          <w:rFonts w:eastAsia="Times New Roman"/>
          <w:color w:val="333333"/>
          <w:sz w:val="22"/>
          <w:szCs w:val="22"/>
          <w:lang w:val="en-US"/>
        </w:rPr>
        <w:t xml:space="preserve">Please, return the completed registration form with the payment draft. The documents should be send by email to </w:t>
      </w:r>
      <w:r w:rsidR="008C01FC" w:rsidRPr="008C01FC">
        <w:rPr>
          <w:rFonts w:eastAsia="Times New Roman"/>
          <w:color w:val="2E74B5" w:themeColor="accent5" w:themeShade="BF"/>
          <w:sz w:val="22"/>
          <w:szCs w:val="22"/>
          <w:lang w:val="en-US"/>
        </w:rPr>
        <w:t>arqdram</w:t>
      </w:r>
      <w:r w:rsidR="00BF643C" w:rsidRPr="008C01FC">
        <w:rPr>
          <w:rFonts w:eastAsia="Times New Roman"/>
          <w:color w:val="2E74B5" w:themeColor="accent5" w:themeShade="BF"/>
          <w:sz w:val="22"/>
          <w:szCs w:val="22"/>
          <w:lang w:val="en-US"/>
        </w:rPr>
        <w:t>@gmail.com</w:t>
      </w:r>
    </w:p>
    <w:p w14:paraId="458BA9F4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14:paraId="1A03D9D3" w14:textId="77777777" w:rsidR="00A9548F" w:rsidRPr="008C01FC" w:rsidRDefault="00A9548F" w:rsidP="00BF643C">
      <w:pPr>
        <w:jc w:val="both"/>
        <w:rPr>
          <w:b/>
          <w:color w:val="2E74B5" w:themeColor="accent5" w:themeShade="BF"/>
          <w:sz w:val="22"/>
          <w:szCs w:val="22"/>
          <w:lang w:val="en-US"/>
        </w:rPr>
      </w:pPr>
      <w:r w:rsidRPr="00BF643C">
        <w:rPr>
          <w:rFonts w:eastAsia="Times New Roman" w:cs="Times New Roman"/>
          <w:color w:val="4475BF"/>
          <w:sz w:val="22"/>
          <w:szCs w:val="22"/>
          <w:lang w:val="en-US" w:eastAsia="pt-PT"/>
        </w:rPr>
        <w:br/>
      </w:r>
      <w:r w:rsidRPr="008C01FC">
        <w:rPr>
          <w:b/>
          <w:color w:val="2E74B5" w:themeColor="accent5" w:themeShade="BF"/>
          <w:sz w:val="22"/>
          <w:szCs w:val="22"/>
          <w:lang w:val="en-US"/>
        </w:rPr>
        <w:t>Registration Policy</w:t>
      </w:r>
    </w:p>
    <w:p w14:paraId="20C82183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Cancellation: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If your registration is cancelled by</w:t>
      </w:r>
      <w:r w:rsidRPr="00BF643C">
        <w:rPr>
          <w:rFonts w:eastAsia="Times New Roman" w:cs="Times New Roman"/>
          <w:color w:val="3F3F3F"/>
          <w:sz w:val="22"/>
          <w:szCs w:val="22"/>
          <w:lang w:val="en-US" w:eastAsia="pt-PT"/>
        </w:rPr>
        <w:t> </w:t>
      </w:r>
      <w:r w:rsidR="00235915">
        <w:rPr>
          <w:rFonts w:eastAsia="Times New Roman" w:cs="Times New Roman"/>
          <w:color w:val="3F3F3F"/>
          <w:sz w:val="22"/>
          <w:szCs w:val="22"/>
          <w:lang w:val="en-US" w:eastAsia="pt-PT"/>
        </w:rPr>
        <w:t>March</w:t>
      </w:r>
      <w:r w:rsidRPr="00BF643C">
        <w:rPr>
          <w:rFonts w:eastAsia="Times New Roman" w:cs="Times New Roman"/>
          <w:color w:val="3F3F3F"/>
          <w:sz w:val="22"/>
          <w:szCs w:val="22"/>
          <w:lang w:val="en-US" w:eastAsia="pt-PT"/>
        </w:rPr>
        <w:t xml:space="preserve"> 1</w:t>
      </w:r>
      <w:r w:rsidR="00235915">
        <w:rPr>
          <w:rFonts w:eastAsia="Times New Roman" w:cs="Times New Roman"/>
          <w:color w:val="3F3F3F"/>
          <w:sz w:val="22"/>
          <w:szCs w:val="22"/>
          <w:lang w:val="en-US" w:eastAsia="pt-PT"/>
        </w:rPr>
        <w:t>8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, </w:t>
      </w:r>
      <w:r w:rsidR="00235915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2019, 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with a notice of cancellation received in written form, refund of fees less 35€ administrative charge may be made. No refund will be made after this date.</w:t>
      </w:r>
    </w:p>
    <w:p w14:paraId="38BA585C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4475BF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Upon returning this form, you are deemed to have read and understood the Registration Policy and accepted the terms contained therein.</w:t>
      </w:r>
    </w:p>
    <w:p w14:paraId="5FDC9CFC" w14:textId="77777777" w:rsidR="00A9548F" w:rsidRDefault="00A9548F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</w:p>
    <w:p w14:paraId="2D7F480A" w14:textId="77777777" w:rsidR="00BF643C" w:rsidRPr="00BF643C" w:rsidRDefault="00BF643C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</w:p>
    <w:p w14:paraId="06FB6EF8" w14:textId="77777777" w:rsidR="00A9548F" w:rsidRPr="008C01F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b/>
          <w:color w:val="2E74B5" w:themeColor="accent5" w:themeShade="BF"/>
          <w:sz w:val="22"/>
          <w:szCs w:val="22"/>
          <w:lang w:val="en-US" w:eastAsia="pt-PT"/>
        </w:rPr>
      </w:pPr>
      <w:r w:rsidRPr="008C01FC">
        <w:rPr>
          <w:rFonts w:eastAsia="Times New Roman" w:cs="Times New Roman"/>
          <w:b/>
          <w:color w:val="2E74B5" w:themeColor="accent5" w:themeShade="BF"/>
          <w:sz w:val="22"/>
          <w:szCs w:val="22"/>
          <w:lang w:val="en-US" w:eastAsia="pt-PT"/>
        </w:rPr>
        <w:t>Organization</w:t>
      </w:r>
      <w:bookmarkStart w:id="0" w:name="_GoBack"/>
      <w:bookmarkEnd w:id="0"/>
    </w:p>
    <w:p w14:paraId="76DCD092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CEAA | Architectural Studies research Group | Axis: </w:t>
      </w:r>
      <w:r w:rsidR="003B04F8">
        <w:rPr>
          <w:rFonts w:eastAsia="Times New Roman" w:cs="Times New Roman"/>
          <w:color w:val="333333"/>
          <w:sz w:val="22"/>
          <w:szCs w:val="22"/>
          <w:lang w:val="en-US" w:eastAsia="pt-PT"/>
        </w:rPr>
        <w:t>Dramatic Architectures</w:t>
      </w:r>
    </w:p>
    <w:sectPr w:rsidR="00A9548F" w:rsidRPr="00BF643C" w:rsidSect="0095073C">
      <w:headerReference w:type="default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AC73C" w14:textId="77777777" w:rsidR="007B2D23" w:rsidRDefault="007B2D23" w:rsidP="00737523">
      <w:r>
        <w:separator/>
      </w:r>
    </w:p>
  </w:endnote>
  <w:endnote w:type="continuationSeparator" w:id="0">
    <w:p w14:paraId="49CE3EB5" w14:textId="77777777" w:rsidR="007B2D23" w:rsidRDefault="007B2D23" w:rsidP="0073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FB1F" w14:textId="77777777" w:rsidR="00737523" w:rsidRPr="00D02FA1" w:rsidRDefault="00737523" w:rsidP="00D02FA1">
    <w:pPr>
      <w:jc w:val="center"/>
      <w:rPr>
        <w:rFonts w:ascii="Times New Roman" w:eastAsia="Times New Roman" w:hAnsi="Times New Roman" w:cs="Times New Roman"/>
        <w:lang w:eastAsia="pt-PT"/>
      </w:rPr>
    </w:pPr>
    <w:r w:rsidRPr="00737523">
      <w:rPr>
        <w:rFonts w:ascii="Tahoma" w:eastAsia="Times New Roman" w:hAnsi="Tahoma" w:cs="Tahoma"/>
        <w:noProof/>
        <w:color w:val="78A8F0"/>
        <w:sz w:val="21"/>
        <w:szCs w:val="21"/>
        <w:shd w:val="clear" w:color="auto" w:fill="FFFFFF"/>
        <w:lang w:eastAsia="pt-PT"/>
      </w:rPr>
      <w:drawing>
        <wp:inline distT="0" distB="0" distL="0" distR="0" wp14:anchorId="2228D716" wp14:editId="13D025DC">
          <wp:extent cx="2497455" cy="287655"/>
          <wp:effectExtent l="0" t="0" r="0" b="0"/>
          <wp:docPr id="1" name="Imagem 1" descr="mage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536C" w14:textId="77777777" w:rsidR="007B2D23" w:rsidRDefault="007B2D23" w:rsidP="00737523">
      <w:r>
        <w:separator/>
      </w:r>
    </w:p>
  </w:footnote>
  <w:footnote w:type="continuationSeparator" w:id="0">
    <w:p w14:paraId="2E7D2E4A" w14:textId="77777777" w:rsidR="007B2D23" w:rsidRDefault="007B2D23" w:rsidP="007375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1518" w14:textId="77777777" w:rsidR="00737523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noProof/>
        <w:sz w:val="20"/>
        <w:szCs w:val="20"/>
        <w:lang w:eastAsia="pt-PT"/>
      </w:rPr>
      <w:drawing>
        <wp:anchor distT="0" distB="0" distL="114300" distR="114300" simplePos="0" relativeHeight="251658240" behindDoc="0" locked="0" layoutInCell="1" allowOverlap="1" wp14:anchorId="440493D7" wp14:editId="7EA885FA">
          <wp:simplePos x="0" y="0"/>
          <wp:positionH relativeFrom="column">
            <wp:posOffset>-233045</wp:posOffset>
          </wp:positionH>
          <wp:positionV relativeFrom="paragraph">
            <wp:posOffset>-105410</wp:posOffset>
          </wp:positionV>
          <wp:extent cx="1053465" cy="467995"/>
          <wp:effectExtent l="0" t="0" r="0" b="0"/>
          <wp:wrapTight wrapText="bothSides">
            <wp:wrapPolygon edited="0">
              <wp:start x="0" y="0"/>
              <wp:lineTo x="0" y="19929"/>
              <wp:lineTo x="20832" y="19929"/>
              <wp:lineTo x="20832" y="0"/>
              <wp:lineTo x="0" y="0"/>
            </wp:wrapPolygon>
          </wp:wrapTight>
          <wp:docPr id="2" name="Imagem 2" descr="../Documents/CEAA/Logos/CEAA%20-%20Logo%20sem%20fundo%20copy%20as%20Smart%20Object-1.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CEAA/Logos/CEAA%20-%20Logo%20sem%20fundo%20copy%20as%20Smart%20Object-1.j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04" t="21853" r="24485" b="30734"/>
                  <a:stretch/>
                </pic:blipFill>
                <pic:spPr bwMode="auto">
                  <a:xfrm>
                    <a:off x="0" y="0"/>
                    <a:ext cx="1053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5073C">
      <w:rPr>
        <w:sz w:val="20"/>
        <w:szCs w:val="20"/>
      </w:rPr>
      <w:t>CEAA | Centro de Estudos Arnaldo Araújo</w:t>
    </w:r>
  </w:p>
  <w:p w14:paraId="79351BCC" w14:textId="77777777" w:rsidR="0095073C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sz w:val="20"/>
        <w:szCs w:val="20"/>
      </w:rPr>
      <w:t>Escola Superior Artística do Porto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121"/>
    <w:rsid w:val="00131A12"/>
    <w:rsid w:val="001823E0"/>
    <w:rsid w:val="001E3B37"/>
    <w:rsid w:val="00204756"/>
    <w:rsid w:val="00235915"/>
    <w:rsid w:val="003A26E2"/>
    <w:rsid w:val="003B04F8"/>
    <w:rsid w:val="00545A0A"/>
    <w:rsid w:val="0072365B"/>
    <w:rsid w:val="00737523"/>
    <w:rsid w:val="007459B5"/>
    <w:rsid w:val="007B2D23"/>
    <w:rsid w:val="007E161D"/>
    <w:rsid w:val="008C01FC"/>
    <w:rsid w:val="0095073C"/>
    <w:rsid w:val="00A9548F"/>
    <w:rsid w:val="00B8061D"/>
    <w:rsid w:val="00BC2121"/>
    <w:rsid w:val="00BF643C"/>
    <w:rsid w:val="00C05B08"/>
    <w:rsid w:val="00C33F4D"/>
    <w:rsid w:val="00C56F5C"/>
    <w:rsid w:val="00D02FA1"/>
    <w:rsid w:val="00D7343A"/>
    <w:rsid w:val="00DD38B3"/>
    <w:rsid w:val="00F15F79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AC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F5C"/>
  </w:style>
  <w:style w:type="paragraph" w:styleId="Cabealho2">
    <w:name w:val="heading 2"/>
    <w:basedOn w:val="Normal"/>
    <w:link w:val="Cabealho2Carter"/>
    <w:uiPriority w:val="9"/>
    <w:qFormat/>
    <w:rsid w:val="00A9548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7523"/>
  </w:style>
  <w:style w:type="paragraph" w:styleId="Rodap">
    <w:name w:val="footer"/>
    <w:basedOn w:val="Normal"/>
    <w:link w:val="RodapCar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7523"/>
  </w:style>
  <w:style w:type="character" w:customStyle="1" w:styleId="Cabealho2Carter">
    <w:name w:val="Cabeçalho 2 Caráter"/>
    <w:basedOn w:val="Tipodeletrapredefinidodopargrafo"/>
    <w:link w:val="Cabealho2"/>
    <w:uiPriority w:val="9"/>
    <w:rsid w:val="00A9548F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A9548F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F643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64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F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a.pt/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Utilizador do Microsoft Office</cp:lastModifiedBy>
  <cp:revision>9</cp:revision>
  <cp:lastPrinted>2018-08-15T09:09:00Z</cp:lastPrinted>
  <dcterms:created xsi:type="dcterms:W3CDTF">2018-08-15T08:54:00Z</dcterms:created>
  <dcterms:modified xsi:type="dcterms:W3CDTF">2019-12-14T19:42:00Z</dcterms:modified>
</cp:coreProperties>
</file>